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3F" w:rsidRDefault="0099433F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9C51EA" w:rsidRDefault="0099433F" w:rsidP="0099433F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7080250" cy="5079309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01" cy="50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5D" w:rsidRDefault="0044195D" w:rsidP="0099433F">
      <w:pPr>
        <w:pStyle w:val="1"/>
        <w:spacing w:before="120" w:line="360" w:lineRule="auto"/>
        <w:jc w:val="center"/>
        <w:sectPr w:rsidR="0044195D" w:rsidSect="0099433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C2BC9" w:rsidRPr="00BF322F" w:rsidRDefault="003C2BC9" w:rsidP="003C2BC9">
      <w:pPr>
        <w:pStyle w:val="1"/>
        <w:spacing w:before="120" w:line="360" w:lineRule="auto"/>
        <w:ind w:right="11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lastRenderedPageBreak/>
        <w:drawing>
          <wp:inline distT="0" distB="0" distL="0" distR="0" wp14:anchorId="263B1735" wp14:editId="43F60E44">
            <wp:extent cx="2584450" cy="1754756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06" cy="17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hd w:val="clear" w:color="auto" w:fill="FFFFFF"/>
        <w:spacing w:before="120" w:line="360" w:lineRule="auto"/>
        <w:ind w:right="72" w:firstLine="72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BF322F">
        <w:rPr>
          <w:rFonts w:ascii="Arial" w:hAnsi="Arial" w:cs="Arial"/>
          <w:i/>
          <w:sz w:val="22"/>
          <w:szCs w:val="22"/>
        </w:rPr>
        <w:t>Рис.3.</w:t>
      </w:r>
      <w:r>
        <w:rPr>
          <w:rFonts w:ascii="Arial" w:hAnsi="Arial" w:cs="Arial"/>
          <w:i/>
          <w:sz w:val="22"/>
          <w:szCs w:val="22"/>
        </w:rPr>
        <w:t>3</w:t>
      </w:r>
      <w:r w:rsidRPr="00BF322F">
        <w:rPr>
          <w:rFonts w:ascii="Arial" w:hAnsi="Arial" w:cs="Arial"/>
          <w:sz w:val="22"/>
          <w:szCs w:val="22"/>
        </w:rPr>
        <w:t xml:space="preserve"> Зависимость биологического действия химических веществ от токсикологических показателей</w:t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Pr="00BF322F" w:rsidRDefault="003C2BC9" w:rsidP="003C2BC9">
      <w:pPr>
        <w:pStyle w:val="1"/>
        <w:spacing w:before="120" w:line="360" w:lineRule="auto"/>
        <w:ind w:right="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drawing>
          <wp:inline distT="0" distB="0" distL="0" distR="0" wp14:anchorId="78D188F3" wp14:editId="197FBCFA">
            <wp:extent cx="2921000" cy="161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pacing w:line="360" w:lineRule="auto"/>
        <w:ind w:right="91"/>
        <w:jc w:val="center"/>
        <w:rPr>
          <w:rFonts w:ascii="Arial" w:hAnsi="Arial" w:cs="Arial"/>
        </w:rPr>
      </w:pPr>
      <w:r w:rsidRPr="00BF322F">
        <w:rPr>
          <w:rFonts w:ascii="Arial" w:hAnsi="Arial" w:cs="Arial"/>
          <w:i/>
        </w:rPr>
        <w:t>Рис.3.</w:t>
      </w:r>
      <w:r>
        <w:rPr>
          <w:rFonts w:ascii="Arial" w:hAnsi="Arial" w:cs="Arial"/>
          <w:i/>
        </w:rPr>
        <w:t>4</w:t>
      </w:r>
      <w:r w:rsidRPr="00BF322F">
        <w:rPr>
          <w:rFonts w:ascii="Arial" w:hAnsi="Arial" w:cs="Arial"/>
          <w:i/>
        </w:rPr>
        <w:t>.</w:t>
      </w:r>
      <w:r w:rsidRPr="00BF322F">
        <w:rPr>
          <w:rFonts w:ascii="Arial" w:hAnsi="Arial" w:cs="Arial"/>
        </w:rPr>
        <w:t xml:space="preserve"> Виды комбинированного действия смеси двух вредных веществ А и В:</w:t>
      </w:r>
    </w:p>
    <w:p w:rsidR="003C2BC9" w:rsidRPr="00BF322F" w:rsidRDefault="003C2BC9" w:rsidP="003C2BC9">
      <w:pPr>
        <w:pStyle w:val="1"/>
        <w:spacing w:line="360" w:lineRule="auto"/>
        <w:ind w:left="2520" w:right="91" w:hanging="900"/>
        <w:rPr>
          <w:rFonts w:ascii="Arial" w:hAnsi="Arial" w:cs="Arial"/>
        </w:rPr>
      </w:pPr>
      <w:r w:rsidRPr="00BF322F">
        <w:rPr>
          <w:rFonts w:ascii="Arial" w:hAnsi="Arial" w:cs="Arial"/>
        </w:rPr>
        <w:t>1 – аддитивное действие, 2 – синергизм (потенцирование), 3 – антагонизм</w:t>
      </w:r>
    </w:p>
    <w:p w:rsidR="0044195D" w:rsidRPr="00BF322F" w:rsidRDefault="0044195D" w:rsidP="0044195D">
      <w:pPr>
        <w:pStyle w:val="1"/>
        <w:shd w:val="clear" w:color="auto" w:fill="FFFFFF"/>
        <w:tabs>
          <w:tab w:val="left" w:pos="0"/>
        </w:tabs>
        <w:spacing w:line="276" w:lineRule="auto"/>
        <w:ind w:left="-1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sz w:val="22"/>
          <w:szCs w:val="22"/>
        </w:rPr>
        <w:tab/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суммация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BF322F">
        <w:rPr>
          <w:rFonts w:ascii="Arial" w:hAnsi="Arial" w:cs="Arial"/>
          <w:color w:val="000000"/>
          <w:sz w:val="22"/>
          <w:szCs w:val="22"/>
        </w:rPr>
        <w:t>аддитивность</w:t>
      </w:r>
      <w:proofErr w:type="spellEnd"/>
      <w:r w:rsidRPr="00BF322F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явление суммирования эффектов, индуцированных комбинированным действием. </w:t>
      </w:r>
      <w:r w:rsidRPr="00BF322F">
        <w:rPr>
          <w:rFonts w:ascii="Arial" w:hAnsi="Arial" w:cs="Arial"/>
          <w:sz w:val="22"/>
          <w:szCs w:val="22"/>
        </w:rPr>
        <w:t xml:space="preserve">Суммарный эффект действия смеси равен сумме эффектов входящих в смесь компонентов. </w:t>
      </w:r>
      <w:proofErr w:type="spellStart"/>
      <w:r w:rsidRPr="00BF322F">
        <w:rPr>
          <w:rFonts w:ascii="Arial" w:hAnsi="Arial" w:cs="Arial"/>
          <w:sz w:val="22"/>
          <w:szCs w:val="22"/>
        </w:rPr>
        <w:t>Аддитивность</w:t>
      </w:r>
      <w:proofErr w:type="spellEnd"/>
      <w:r w:rsidRPr="00BF322F">
        <w:rPr>
          <w:rFonts w:ascii="Arial" w:hAnsi="Arial" w:cs="Arial"/>
          <w:sz w:val="22"/>
          <w:szCs w:val="22"/>
        </w:rPr>
        <w:t xml:space="preserve"> характерна для веществ однонаправленного действия, когда составляющие смеси оказывают влияние на одни и те же системы организма. Примером такого </w:t>
      </w:r>
      <w:proofErr w:type="gramStart"/>
      <w:r w:rsidRPr="00BF322F">
        <w:rPr>
          <w:rFonts w:ascii="Arial" w:hAnsi="Arial" w:cs="Arial"/>
          <w:sz w:val="22"/>
          <w:szCs w:val="22"/>
        </w:rPr>
        <w:t>действия  является</w:t>
      </w:r>
      <w:proofErr w:type="gramEnd"/>
      <w:r w:rsidRPr="00BF322F">
        <w:rPr>
          <w:rFonts w:ascii="Arial" w:hAnsi="Arial" w:cs="Arial"/>
          <w:sz w:val="22"/>
          <w:szCs w:val="22"/>
        </w:rPr>
        <w:t xml:space="preserve"> наркотическое действие смеси углеводородов (бензол, изопропилбензол).  </w:t>
      </w:r>
    </w:p>
    <w:p w:rsidR="0044195D" w:rsidRPr="00BF322F" w:rsidRDefault="0044195D" w:rsidP="0044195D">
      <w:pPr>
        <w:pStyle w:val="1"/>
        <w:shd w:val="clear" w:color="auto" w:fill="FFFFFF"/>
        <w:tabs>
          <w:tab w:val="left" w:pos="542"/>
        </w:tabs>
        <w:spacing w:line="276" w:lineRule="auto"/>
        <w:ind w:left="-1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sz w:val="22"/>
          <w:szCs w:val="22"/>
        </w:rPr>
        <w:t xml:space="preserve">2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потенцирование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(синергизм)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усиление эффекта воздействия (эффект, превышающий суммацию). Компоненты смеси действуют так, что одно вещество усиливает, потенцирует действие другого. Эффект синергизма больше аддитивного и проявляется только в случае острого отравления. Пример: никель усиливает свою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токсичность  в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присутствии медистых стоков в 10 раз, алкоголь  значительно повышает опасность отравления анилином.</w:t>
      </w:r>
    </w:p>
    <w:p w:rsidR="0044195D" w:rsidRPr="00BF322F" w:rsidRDefault="0044195D" w:rsidP="0044195D">
      <w:pPr>
        <w:pStyle w:val="1"/>
        <w:shd w:val="clear" w:color="auto" w:fill="FFFFFF"/>
        <w:spacing w:line="276" w:lineRule="auto"/>
        <w:ind w:right="9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антагонизм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эффект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комбинированного воздействия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меньше ожидаемого при суммации. Компоненты смеси действуют так, что одно вещество ослабляет действие другого. Пример: взаимодействие между эзерином и атропином (</w:t>
      </w:r>
      <w:proofErr w:type="spellStart"/>
      <w:r w:rsidRPr="00BF322F">
        <w:rPr>
          <w:rFonts w:ascii="Arial" w:hAnsi="Arial" w:cs="Arial"/>
          <w:color w:val="000000"/>
          <w:sz w:val="22"/>
          <w:szCs w:val="22"/>
        </w:rPr>
        <w:t>антидотное</w:t>
      </w:r>
      <w:proofErr w:type="spellEnd"/>
      <w:r w:rsidRPr="00BF322F">
        <w:rPr>
          <w:rFonts w:ascii="Arial" w:hAnsi="Arial" w:cs="Arial"/>
          <w:color w:val="000000"/>
          <w:sz w:val="22"/>
          <w:szCs w:val="22"/>
        </w:rPr>
        <w:t xml:space="preserve"> взаимодейст</w:t>
      </w:r>
      <w:r>
        <w:rPr>
          <w:rFonts w:ascii="Arial" w:hAnsi="Arial" w:cs="Arial"/>
          <w:color w:val="000000"/>
          <w:sz w:val="22"/>
          <w:szCs w:val="22"/>
        </w:rPr>
        <w:t>вие – противоядие).</w:t>
      </w:r>
    </w:p>
    <w:p w:rsidR="0044195D" w:rsidRPr="00BF322F" w:rsidRDefault="0044195D" w:rsidP="0044195D">
      <w:pPr>
        <w:pStyle w:val="1"/>
        <w:shd w:val="clear" w:color="auto" w:fill="FFFFFF"/>
        <w:spacing w:line="276" w:lineRule="auto"/>
        <w:ind w:right="9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F322F">
        <w:rPr>
          <w:rFonts w:ascii="Arial" w:hAnsi="Arial" w:cs="Arial"/>
          <w:b/>
          <w:i/>
          <w:color w:val="000000"/>
          <w:sz w:val="22"/>
          <w:szCs w:val="22"/>
        </w:rPr>
        <w:t xml:space="preserve">независимое 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действие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, при котором комбинированный эффект не отличается от изолированного действия каждого из ядов в отдельности. Преобладает эффект наиболее токсичного вещества. </w:t>
      </w:r>
      <w:r>
        <w:rPr>
          <w:rFonts w:ascii="Arial" w:hAnsi="Arial" w:cs="Arial"/>
          <w:color w:val="000000"/>
          <w:sz w:val="22"/>
          <w:szCs w:val="22"/>
        </w:rPr>
        <w:t xml:space="preserve">Независимость характерна для веществ разнонаправленного Действия, когда вещества оказывают различное влияние на организм и </w:t>
      </w:r>
      <w:r w:rsidRPr="00632D05">
        <w:rPr>
          <w:rFonts w:ascii="Arial" w:hAnsi="Arial" w:cs="Arial"/>
          <w:color w:val="000000"/>
          <w:sz w:val="22"/>
          <w:szCs w:val="22"/>
          <w:u w:val="single"/>
        </w:rPr>
        <w:t>воздействуют на различные органы.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Комбинации веществ с независимым действием встречается достаточно часто,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например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бензол и раздражающие газы, смесь продуктов сгорания и пыли.</w:t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Default="003C2BC9" w:rsidP="0099433F">
      <w:pPr>
        <w:pStyle w:val="1"/>
        <w:spacing w:before="120" w:line="360" w:lineRule="auto"/>
        <w:jc w:val="center"/>
      </w:pPr>
    </w:p>
    <w:sectPr w:rsidR="003C2BC9" w:rsidSect="004419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F"/>
    <w:rsid w:val="00096CC3"/>
    <w:rsid w:val="00292440"/>
    <w:rsid w:val="003C2BC9"/>
    <w:rsid w:val="0044195D"/>
    <w:rsid w:val="0099433F"/>
    <w:rsid w:val="009C51EA"/>
    <w:rsid w:val="00A47016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CB51-E606-4BC8-BA18-9D4DAFC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33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2</cp:revision>
  <dcterms:created xsi:type="dcterms:W3CDTF">2017-11-07T22:02:00Z</dcterms:created>
  <dcterms:modified xsi:type="dcterms:W3CDTF">2017-11-07T22:02:00Z</dcterms:modified>
</cp:coreProperties>
</file>